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D52B" w14:textId="27EABEE3" w:rsidR="00475179" w:rsidRPr="00D74CCA" w:rsidRDefault="00787246" w:rsidP="00BE580B">
      <w:pPr>
        <w:pStyle w:val="SOPRubrik"/>
      </w:pPr>
      <w:r w:rsidRPr="00787246">
        <w:t xml:space="preserve">Ge </w:t>
      </w:r>
      <w:r w:rsidR="00107AF1">
        <w:t>kalv med son</w:t>
      </w:r>
      <w:r w:rsidR="00563556">
        <w:t>d</w:t>
      </w:r>
      <w:r w:rsidR="00107AF1">
        <w:t xml:space="preserve"> (</w:t>
      </w:r>
      <w:r w:rsidRPr="00787246">
        <w:t>råmjölk</w:t>
      </w:r>
      <w:r w:rsidR="00107AF1">
        <w:t>/</w:t>
      </w:r>
      <w:r w:rsidRPr="00787246">
        <w:t>elektrolytlösning</w:t>
      </w:r>
      <w:r w:rsidR="00107AF1">
        <w:t>)</w:t>
      </w:r>
    </w:p>
    <w:p w14:paraId="1ABF1EDB" w14:textId="572F8F30" w:rsidR="00563556" w:rsidRPr="008D3904" w:rsidRDefault="00736D02" w:rsidP="008D3904">
      <w:pPr>
        <w:pStyle w:val="SOPml"/>
        <w:rPr>
          <w:b w:val="0"/>
          <w:sz w:val="28"/>
        </w:rPr>
      </w:pPr>
      <w:r w:rsidRPr="00563556">
        <w:rPr>
          <w:sz w:val="28"/>
        </w:rPr>
        <w:t>Mål:</w:t>
      </w:r>
      <w:r w:rsidR="00563556" w:rsidRPr="00563556">
        <w:rPr>
          <w:sz w:val="28"/>
        </w:rPr>
        <w:t xml:space="preserve"> </w:t>
      </w:r>
      <w:proofErr w:type="spellStart"/>
      <w:r w:rsidR="00563556" w:rsidRPr="008D3904">
        <w:rPr>
          <w:b w:val="0"/>
          <w:sz w:val="28"/>
        </w:rPr>
        <w:t>Sonda</w:t>
      </w:r>
      <w:proofErr w:type="spellEnd"/>
      <w:r w:rsidR="00563556" w:rsidRPr="008D3904">
        <w:rPr>
          <w:b w:val="0"/>
          <w:sz w:val="28"/>
        </w:rPr>
        <w:t xml:space="preserve"> endast kalvar som står upp.</w:t>
      </w:r>
      <w:r w:rsidR="008D3904" w:rsidRPr="008D3904">
        <w:rPr>
          <w:b w:val="0"/>
          <w:sz w:val="28"/>
        </w:rPr>
        <w:t xml:space="preserve"> </w:t>
      </w:r>
      <w:r w:rsidR="008D3904">
        <w:rPr>
          <w:b w:val="0"/>
          <w:sz w:val="28"/>
        </w:rPr>
        <w:t>Ha en sond som används till friska kalvar och en annan sond till sjuka kalvar.</w:t>
      </w:r>
    </w:p>
    <w:p w14:paraId="3BE55311" w14:textId="4DFDC017" w:rsidR="00736D02" w:rsidRDefault="00736D02" w:rsidP="00736D02">
      <w:pPr>
        <w:pStyle w:val="SOPml"/>
        <w:rPr>
          <w:b w:val="0"/>
          <w:sz w:val="28"/>
        </w:rPr>
      </w:pPr>
      <w:r>
        <w:rPr>
          <w:b w:val="0"/>
          <w:sz w:val="28"/>
        </w:rPr>
        <w:t xml:space="preserve">Om </w:t>
      </w:r>
      <w:proofErr w:type="spellStart"/>
      <w:r>
        <w:rPr>
          <w:b w:val="0"/>
          <w:sz w:val="28"/>
        </w:rPr>
        <w:t>sondningen</w:t>
      </w:r>
      <w:proofErr w:type="spellEnd"/>
      <w:r>
        <w:rPr>
          <w:b w:val="0"/>
          <w:sz w:val="28"/>
        </w:rPr>
        <w:t xml:space="preserve"> gäller råmjölk,</w:t>
      </w:r>
      <w:r w:rsidR="00563556">
        <w:rPr>
          <w:b w:val="0"/>
          <w:sz w:val="28"/>
        </w:rPr>
        <w:t xml:space="preserve"> prova alltid först att ge</w:t>
      </w:r>
      <w:r>
        <w:rPr>
          <w:b w:val="0"/>
          <w:sz w:val="28"/>
        </w:rPr>
        <w:t xml:space="preserve"> kalven</w:t>
      </w:r>
      <w:r w:rsidR="00563556">
        <w:rPr>
          <w:b w:val="0"/>
          <w:sz w:val="28"/>
        </w:rPr>
        <w:t xml:space="preserve"> med na</w:t>
      </w:r>
      <w:r>
        <w:rPr>
          <w:b w:val="0"/>
          <w:sz w:val="28"/>
        </w:rPr>
        <w:t>ppflaska eller napphink.</w:t>
      </w:r>
    </w:p>
    <w:p w14:paraId="3A78D155" w14:textId="77777777" w:rsidR="005B2D95" w:rsidRDefault="005B2D95" w:rsidP="00DC2D7D">
      <w:pPr>
        <w:pStyle w:val="Ingetavstnd"/>
        <w:ind w:left="426"/>
      </w:pPr>
    </w:p>
    <w:tbl>
      <w:tblPr>
        <w:tblStyle w:val="Tabellrutnt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107AF1" w14:paraId="63682A98" w14:textId="77777777" w:rsidTr="00107AF1">
        <w:tc>
          <w:tcPr>
            <w:tcW w:w="6237" w:type="dxa"/>
          </w:tcPr>
          <w:p w14:paraId="52174F02" w14:textId="70DD962A" w:rsidR="00107AF1" w:rsidRPr="00563556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 w:rsidRPr="00563556">
              <w:rPr>
                <w:rFonts w:ascii="Verdana" w:hAnsi="Verdana"/>
                <w:sz w:val="28"/>
                <w:szCs w:val="28"/>
              </w:rPr>
              <w:t>Fyll behållaren med 40-gradig råmjölk eller ljummen elektrolytlösning.</w:t>
            </w:r>
          </w:p>
          <w:p w14:paraId="219D7AAF" w14:textId="77777777" w:rsidR="00563556" w:rsidRPr="00563556" w:rsidRDefault="00563556" w:rsidP="00D06A3F">
            <w:pPr>
              <w:rPr>
                <w:rFonts w:ascii="Verdana" w:hAnsi="Verdana"/>
                <w:sz w:val="28"/>
                <w:szCs w:val="28"/>
              </w:rPr>
            </w:pPr>
            <w:r w:rsidRPr="00563556">
              <w:rPr>
                <w:rFonts w:ascii="Verdana" w:hAnsi="Verdana"/>
                <w:sz w:val="28"/>
                <w:szCs w:val="28"/>
              </w:rPr>
              <w:t>Ge upp till 4 l råmjölk.</w:t>
            </w:r>
          </w:p>
          <w:p w14:paraId="7FD6B78C" w14:textId="54904E75" w:rsidR="00563556" w:rsidRPr="00563556" w:rsidRDefault="00563556" w:rsidP="00D06A3F">
            <w:pPr>
              <w:rPr>
                <w:rFonts w:ascii="Verdana" w:hAnsi="Verdana"/>
                <w:sz w:val="28"/>
                <w:szCs w:val="28"/>
              </w:rPr>
            </w:pPr>
            <w:r w:rsidRPr="00563556">
              <w:rPr>
                <w:rFonts w:ascii="Verdana" w:hAnsi="Verdana"/>
                <w:sz w:val="28"/>
                <w:szCs w:val="28"/>
              </w:rPr>
              <w:t>Elektrolytlösning</w:t>
            </w:r>
            <w:r w:rsidR="00B4284B">
              <w:rPr>
                <w:rFonts w:ascii="Verdana" w:hAnsi="Verdana"/>
                <w:sz w:val="28"/>
                <w:szCs w:val="28"/>
              </w:rPr>
              <w:t>:</w:t>
            </w:r>
            <w:r w:rsidRPr="00563556">
              <w:rPr>
                <w:rFonts w:ascii="Verdana" w:hAnsi="Verdana"/>
                <w:sz w:val="28"/>
                <w:szCs w:val="28"/>
              </w:rPr>
              <w:t xml:space="preserve"> 15% av kalvens vikt fördelat på flera givor/dag.</w:t>
            </w:r>
          </w:p>
          <w:p w14:paraId="68C8DD77" w14:textId="50940C10" w:rsidR="00D53566" w:rsidRPr="00563556" w:rsidRDefault="00107AF1" w:rsidP="00107AF1">
            <w:pPr>
              <w:rPr>
                <w:rFonts w:ascii="Verdana" w:hAnsi="Verdana"/>
                <w:sz w:val="28"/>
                <w:szCs w:val="28"/>
              </w:rPr>
            </w:pPr>
            <w:r w:rsidRPr="00563556">
              <w:rPr>
                <w:rFonts w:ascii="Verdana" w:hAnsi="Verdana"/>
                <w:sz w:val="28"/>
                <w:szCs w:val="28"/>
              </w:rPr>
              <w:t>Sätt på sonden på behållaren och skruva åt.</w:t>
            </w:r>
          </w:p>
          <w:p w14:paraId="213BC29B" w14:textId="0969D1F1" w:rsidR="00107AF1" w:rsidRPr="00D06A3F" w:rsidRDefault="00563556" w:rsidP="00D06A3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Använd</w:t>
            </w:r>
            <w:r w:rsidR="00A354C8" w:rsidRPr="00563556">
              <w:rPr>
                <w:rFonts w:ascii="Verdana" w:hAnsi="Verdana"/>
                <w:sz w:val="28"/>
                <w:szCs w:val="28"/>
              </w:rPr>
              <w:t xml:space="preserve"> engångshandskar.</w:t>
            </w:r>
          </w:p>
        </w:tc>
        <w:tc>
          <w:tcPr>
            <w:tcW w:w="3261" w:type="dxa"/>
          </w:tcPr>
          <w:p w14:paraId="644C28D2" w14:textId="47FF7751" w:rsidR="00107AF1" w:rsidRDefault="00107AF1" w:rsidP="00A354C8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16F9E90" wp14:editId="58AB7D9F">
                  <wp:extent cx="604734" cy="1074420"/>
                  <wp:effectExtent l="0" t="0" r="5080" b="0"/>
                  <wp:docPr id="3" name="Bildobjekt 3" descr="G:\Mjölkföretagande\Aktiviteter - Pågående projekt\SOP\Produktionsfiler 2012\Bilder\SONDA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Mjölkföretagande\Aktiviteter - Pågående projekt\SOP\Produktionsfiler 2012\Bilder\SONDA_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11" cy="110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354C8">
              <w:rPr>
                <w:noProof/>
              </w:rPr>
              <w:drawing>
                <wp:inline distT="0" distB="0" distL="0" distR="0" wp14:anchorId="2153BFE0" wp14:editId="24F4C560">
                  <wp:extent cx="541020" cy="1063135"/>
                  <wp:effectExtent l="0" t="0" r="0" b="3810"/>
                  <wp:docPr id="15" name="Bildobjekt 9" descr="Standardrutiner Strömsrum 1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68.jpg"/>
                          <pic:cNvPicPr/>
                        </pic:nvPicPr>
                        <pic:blipFill>
                          <a:blip r:embed="rId9" cstate="print"/>
                          <a:srcRect l="24891" t="2137" r="18141" b="13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773" cy="1084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6F314" w14:textId="773D805B" w:rsidR="00107AF1" w:rsidRDefault="00107AF1" w:rsidP="00D06A3F">
            <w:pPr>
              <w:pStyle w:val="Ingetavstnd"/>
              <w:jc w:val="center"/>
            </w:pPr>
          </w:p>
        </w:tc>
      </w:tr>
      <w:tr w:rsidR="00107AF1" w14:paraId="7092D3BC" w14:textId="77777777" w:rsidTr="00107AF1">
        <w:tc>
          <w:tcPr>
            <w:tcW w:w="6237" w:type="dxa"/>
          </w:tcPr>
          <w:p w14:paraId="0ECE691B" w14:textId="10C0A2DB" w:rsidR="00107AF1" w:rsidRDefault="00107AF1" w:rsidP="002F64D7">
            <w:pPr>
              <w:rPr>
                <w:rFonts w:ascii="Verdana" w:hAnsi="Verdana"/>
                <w:sz w:val="28"/>
                <w:szCs w:val="28"/>
              </w:rPr>
            </w:pPr>
            <w:r w:rsidRPr="00563556">
              <w:rPr>
                <w:rFonts w:ascii="Verdana" w:hAnsi="Verdana"/>
                <w:sz w:val="28"/>
                <w:szCs w:val="28"/>
              </w:rPr>
              <w:t>Placera kalven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med baken i boxhörnet så att den inte kan backa ytterligare.</w:t>
            </w:r>
          </w:p>
          <w:p w14:paraId="4934627B" w14:textId="79B2E7FD" w:rsidR="00D53566" w:rsidRDefault="00D53566" w:rsidP="002F64D7">
            <w:pPr>
              <w:rPr>
                <w:rFonts w:ascii="Verdana" w:hAnsi="Verdana"/>
                <w:sz w:val="28"/>
                <w:szCs w:val="28"/>
              </w:rPr>
            </w:pPr>
          </w:p>
          <w:p w14:paraId="5F7AD6E9" w14:textId="4F16F94B" w:rsidR="00D53566" w:rsidRPr="00D06A3F" w:rsidRDefault="00D53566" w:rsidP="002F64D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Ta gärna hjälp av någon så att kalven står still under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sondningen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14:paraId="1FA2DC6B" w14:textId="77777777" w:rsidR="00107AF1" w:rsidRPr="00D06A3F" w:rsidRDefault="00107AF1" w:rsidP="002F64D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5EEC3C5" w14:textId="77777777" w:rsidR="00107AF1" w:rsidRDefault="00107AF1" w:rsidP="00D06A3F">
            <w:pPr>
              <w:pStyle w:val="Ingetavstnd"/>
              <w:jc w:val="center"/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BA86CBB" wp14:editId="57600811">
                  <wp:extent cx="2340000" cy="1318437"/>
                  <wp:effectExtent l="0" t="0" r="0" b="0"/>
                  <wp:docPr id="4" name="Bildobjekt 4" descr="C:\Users\ba132\Desktop\Pågående layoutarbete\Standardrutiner\Bilder oktober 2012\Öronnummer\Kalvar 9 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132\Desktop\Pågående layoutarbete\Standardrutiner\Bilder oktober 2012\Öronnummer\Kalvar 9 1.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6" r="-9086"/>
                          <a:stretch/>
                        </pic:blipFill>
                        <pic:spPr bwMode="auto">
                          <a:xfrm>
                            <a:off x="0" y="0"/>
                            <a:ext cx="2358872" cy="132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D940AB" w14:textId="77777777" w:rsidR="00107AF1" w:rsidRDefault="00107AF1" w:rsidP="00D06A3F">
            <w:pPr>
              <w:pStyle w:val="Ingetavstnd"/>
            </w:pPr>
          </w:p>
        </w:tc>
      </w:tr>
      <w:tr w:rsidR="00107AF1" w14:paraId="38F660AE" w14:textId="77777777" w:rsidTr="00107AF1">
        <w:tc>
          <w:tcPr>
            <w:tcW w:w="6237" w:type="dxa"/>
          </w:tcPr>
          <w:p w14:paraId="09A64D1F" w14:textId="77777777" w:rsidR="00563556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 w:rsidRPr="00563556">
              <w:rPr>
                <w:rFonts w:ascii="Verdana" w:hAnsi="Verdana"/>
                <w:sz w:val="28"/>
                <w:szCs w:val="28"/>
              </w:rPr>
              <w:t>Böj sonden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vid anslutningen till behållaren så att </w:t>
            </w:r>
            <w:r w:rsidR="00A354C8">
              <w:rPr>
                <w:rFonts w:ascii="Verdana" w:hAnsi="Verdana"/>
                <w:sz w:val="28"/>
                <w:szCs w:val="28"/>
              </w:rPr>
              <w:t>vätskan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inte kan passera genom sonden.</w:t>
            </w:r>
          </w:p>
          <w:p w14:paraId="477E575B" w14:textId="2D03E649" w:rsidR="00107AF1" w:rsidRPr="00D06A3F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 xml:space="preserve">Kläm fast behållaren under ena armen </w:t>
            </w:r>
            <w:r>
              <w:rPr>
                <w:rFonts w:ascii="Verdana" w:hAnsi="Verdana"/>
                <w:sz w:val="28"/>
                <w:szCs w:val="28"/>
              </w:rPr>
              <w:t>som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en säckpipa och fatta med samma arms hand runt sonden. </w:t>
            </w:r>
          </w:p>
        </w:tc>
        <w:tc>
          <w:tcPr>
            <w:tcW w:w="3261" w:type="dxa"/>
          </w:tcPr>
          <w:p w14:paraId="54EA1CEB" w14:textId="77777777" w:rsidR="00107AF1" w:rsidRDefault="00107AF1" w:rsidP="00D06A3F">
            <w:pPr>
              <w:pStyle w:val="Ingetavstnd"/>
              <w:jc w:val="center"/>
            </w:pPr>
          </w:p>
          <w:p w14:paraId="34643B90" w14:textId="77777777" w:rsidR="00107AF1" w:rsidRDefault="00107AF1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A224E9E" wp14:editId="5E12A2CD">
                  <wp:extent cx="1495271" cy="1676400"/>
                  <wp:effectExtent l="0" t="0" r="0" b="0"/>
                  <wp:docPr id="16" name="Bildobjekt 7" descr="Standardrutiner Strömsrum 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042.jpg"/>
                          <pic:cNvPicPr/>
                        </pic:nvPicPr>
                        <pic:blipFill>
                          <a:blip r:embed="rId11" cstate="print"/>
                          <a:srcRect t="8795" r="17039" b="38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816" cy="170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DD523" w14:textId="77777777" w:rsidR="00107AF1" w:rsidRDefault="00107AF1" w:rsidP="00D06A3F">
            <w:pPr>
              <w:pStyle w:val="Ingetavstnd"/>
              <w:jc w:val="center"/>
            </w:pPr>
          </w:p>
        </w:tc>
      </w:tr>
      <w:tr w:rsidR="00107AF1" w14:paraId="425C7553" w14:textId="77777777" w:rsidTr="00107AF1">
        <w:tc>
          <w:tcPr>
            <w:tcW w:w="6237" w:type="dxa"/>
          </w:tcPr>
          <w:p w14:paraId="7AB87FAA" w14:textId="77777777" w:rsidR="00107AF1" w:rsidRPr="00D06A3F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>Fatta med den fria armen runt kalvens huvud och för in denna hands fingrar i kalvens mungipa så att den öppnar munnen.</w:t>
            </w:r>
          </w:p>
          <w:p w14:paraId="1306880F" w14:textId="77777777" w:rsidR="00107AF1" w:rsidRPr="00D06A3F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</w:p>
          <w:p w14:paraId="7C9E5F1E" w14:textId="77777777" w:rsidR="00107AF1" w:rsidRPr="00D06A3F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2B40087" w14:textId="77777777" w:rsidR="00107AF1" w:rsidRDefault="00107AF1" w:rsidP="00C17019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698C1123" wp14:editId="50E34E72">
                  <wp:extent cx="1181100" cy="1574800"/>
                  <wp:effectExtent l="0" t="0" r="0" b="6350"/>
                  <wp:docPr id="6" name="Bildobjekt 6" descr="G:\Mjölkföretagande\Aktiviteter - Pågående projekt\SOP\Produktionsfiler 2012\Bilder\SONDA_~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Mjölkföretagande\Aktiviteter - Pågående projekt\SOP\Produktionsfiler 2012\Bilder\SONDA_~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17" cy="1576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513FC" w14:textId="77777777" w:rsidR="00107AF1" w:rsidRDefault="00107AF1" w:rsidP="00D06A3F">
            <w:pPr>
              <w:pStyle w:val="Ingetavstnd"/>
              <w:jc w:val="center"/>
            </w:pPr>
          </w:p>
        </w:tc>
      </w:tr>
      <w:tr w:rsidR="00107AF1" w14:paraId="043AB077" w14:textId="77777777" w:rsidTr="00107AF1">
        <w:tc>
          <w:tcPr>
            <w:tcW w:w="6237" w:type="dxa"/>
          </w:tcPr>
          <w:p w14:paraId="5DC97194" w14:textId="489F7040" w:rsidR="00107AF1" w:rsidRPr="00D06A3F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lastRenderedPageBreak/>
              <w:t>För försiktigt in sonden i kalvens mun och vidare ne</w:t>
            </w:r>
            <w:r w:rsidR="00A354C8">
              <w:rPr>
                <w:rFonts w:ascii="Verdana" w:hAnsi="Verdana"/>
                <w:sz w:val="28"/>
                <w:szCs w:val="28"/>
              </w:rPr>
              <w:t>r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i halsen. Hela den styva delen av sonden förs in genom munnen</w:t>
            </w:r>
            <w:r w:rsidR="00A354C8">
              <w:rPr>
                <w:rFonts w:ascii="Verdana" w:hAnsi="Verdana"/>
                <w:sz w:val="28"/>
                <w:szCs w:val="28"/>
              </w:rPr>
              <w:t xml:space="preserve"> och vidare ner i matstrupen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. </w:t>
            </w:r>
          </w:p>
        </w:tc>
        <w:tc>
          <w:tcPr>
            <w:tcW w:w="3261" w:type="dxa"/>
          </w:tcPr>
          <w:p w14:paraId="141730C8" w14:textId="77777777" w:rsidR="00107AF1" w:rsidRDefault="00107AF1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1B4056EB" wp14:editId="58D39002">
                  <wp:extent cx="1303019" cy="1737360"/>
                  <wp:effectExtent l="0" t="0" r="0" b="0"/>
                  <wp:docPr id="8" name="Bildobjekt 8" descr="G:\Mjölkföretagande\Aktiviteter - Pågående projekt\SOP\Produktionsfiler 2012\Bilder\SONDA_~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Mjölkföretagande\Aktiviteter - Pågående projekt\SOP\Produktionsfiler 2012\Bilder\SONDA_~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6" cy="176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71F5A" w14:textId="77777777" w:rsidR="00107AF1" w:rsidRDefault="00107AF1" w:rsidP="005F1C2C">
            <w:pPr>
              <w:pStyle w:val="Ingetavstnd"/>
            </w:pPr>
          </w:p>
        </w:tc>
      </w:tr>
      <w:tr w:rsidR="00107AF1" w14:paraId="1DD2D9AC" w14:textId="77777777" w:rsidTr="00107AF1">
        <w:tc>
          <w:tcPr>
            <w:tcW w:w="6237" w:type="dxa"/>
          </w:tcPr>
          <w:p w14:paraId="6255AF34" w14:textId="77777777" w:rsidR="00107AF1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 xml:space="preserve">Leta upp sondens rundade knopp på </w:t>
            </w:r>
            <w:r>
              <w:rPr>
                <w:rFonts w:ascii="Verdana" w:hAnsi="Verdana"/>
                <w:sz w:val="28"/>
                <w:szCs w:val="28"/>
              </w:rPr>
              <w:t xml:space="preserve">vänster sida av </w:t>
            </w:r>
            <w:r w:rsidRPr="00D06A3F">
              <w:rPr>
                <w:rFonts w:ascii="Verdana" w:hAnsi="Verdana"/>
                <w:sz w:val="28"/>
                <w:szCs w:val="28"/>
              </w:rPr>
              <w:t>kalvens hals</w:t>
            </w:r>
            <w:r w:rsidR="00A354C8">
              <w:rPr>
                <w:rFonts w:ascii="Verdana" w:hAnsi="Verdana"/>
                <w:sz w:val="28"/>
                <w:szCs w:val="28"/>
              </w:rPr>
              <w:t xml:space="preserve"> med fingrarna</w:t>
            </w:r>
            <w:r w:rsidRPr="00D06A3F">
              <w:rPr>
                <w:rFonts w:ascii="Verdana" w:hAnsi="Verdana"/>
                <w:sz w:val="28"/>
                <w:szCs w:val="28"/>
              </w:rPr>
              <w:t>. Har du svårt att upptäcka den</w:t>
            </w:r>
            <w:r>
              <w:rPr>
                <w:rFonts w:ascii="Verdana" w:hAnsi="Verdana"/>
                <w:sz w:val="28"/>
                <w:szCs w:val="28"/>
              </w:rPr>
              <w:t>,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för försiktigt sonden ett par cm upp och ned</w:t>
            </w:r>
            <w:r w:rsidR="00A354C8">
              <w:rPr>
                <w:rFonts w:ascii="Verdana" w:hAnsi="Verdana"/>
                <w:sz w:val="28"/>
                <w:szCs w:val="28"/>
              </w:rPr>
              <w:t>, då känner du den lättare</w:t>
            </w:r>
            <w:r w:rsidRPr="00D06A3F">
              <w:rPr>
                <w:rFonts w:ascii="Verdana" w:hAnsi="Verdana"/>
                <w:sz w:val="28"/>
                <w:szCs w:val="28"/>
              </w:rPr>
              <w:t>.</w:t>
            </w:r>
          </w:p>
          <w:p w14:paraId="0E62259A" w14:textId="77777777" w:rsidR="00A354C8" w:rsidRDefault="00A354C8" w:rsidP="00D06A3F">
            <w:pPr>
              <w:rPr>
                <w:rFonts w:ascii="Verdana" w:hAnsi="Verdana"/>
                <w:sz w:val="28"/>
                <w:szCs w:val="28"/>
              </w:rPr>
            </w:pPr>
          </w:p>
          <w:p w14:paraId="79463F23" w14:textId="6A8167FA" w:rsidR="00A354C8" w:rsidRDefault="00A354C8" w:rsidP="00D06A3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Om du inte känner knoppen</w:t>
            </w:r>
            <w:r w:rsidR="00563556">
              <w:rPr>
                <w:rFonts w:ascii="Verdana" w:hAnsi="Verdana"/>
                <w:sz w:val="28"/>
                <w:szCs w:val="28"/>
              </w:rPr>
              <w:t xml:space="preserve"> kan sonden ligga i luftstrupen.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563556">
              <w:rPr>
                <w:rFonts w:ascii="Verdana" w:hAnsi="Verdana"/>
                <w:sz w:val="28"/>
                <w:szCs w:val="28"/>
              </w:rPr>
              <w:t>D</w:t>
            </w:r>
            <w:r>
              <w:rPr>
                <w:rFonts w:ascii="Verdana" w:hAnsi="Verdana"/>
                <w:sz w:val="28"/>
                <w:szCs w:val="28"/>
              </w:rPr>
              <w:t>ra försiktigt upp sonden och börja om.</w:t>
            </w:r>
          </w:p>
          <w:p w14:paraId="38732B5D" w14:textId="77777777" w:rsidR="00A354C8" w:rsidRDefault="00A354C8" w:rsidP="00D06A3F">
            <w:pPr>
              <w:rPr>
                <w:rFonts w:ascii="Verdana" w:hAnsi="Verdana"/>
                <w:sz w:val="28"/>
                <w:szCs w:val="28"/>
              </w:rPr>
            </w:pPr>
          </w:p>
          <w:p w14:paraId="1654E78F" w14:textId="77777777" w:rsidR="00A354C8" w:rsidRDefault="00A354C8" w:rsidP="00D06A3F">
            <w:pPr>
              <w:rPr>
                <w:rFonts w:ascii="Verdana" w:hAnsi="Verdana"/>
                <w:sz w:val="28"/>
                <w:szCs w:val="28"/>
              </w:rPr>
            </w:pPr>
          </w:p>
          <w:p w14:paraId="7592D0FB" w14:textId="20856C57" w:rsidR="00A354C8" w:rsidRPr="00D06A3F" w:rsidRDefault="00A354C8" w:rsidP="00D06A3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C682153" w14:textId="77777777" w:rsidR="00107AF1" w:rsidRDefault="00107AF1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2949E7E0" wp14:editId="1351371F">
                  <wp:extent cx="1410639" cy="1376891"/>
                  <wp:effectExtent l="0" t="0" r="0" b="0"/>
                  <wp:docPr id="17" name="Bildobjekt 10" descr="Standardrutiner Strömsrum 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41.jpg"/>
                          <pic:cNvPicPr/>
                        </pic:nvPicPr>
                        <pic:blipFill>
                          <a:blip r:embed="rId14" cstate="print"/>
                          <a:srcRect l="9927" t="2857" r="154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175" cy="137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3359B" w14:textId="77777777" w:rsidR="00107AF1" w:rsidRDefault="00107AF1" w:rsidP="00D06A3F">
            <w:pPr>
              <w:pStyle w:val="Ingetavstnd"/>
              <w:jc w:val="center"/>
            </w:pPr>
          </w:p>
          <w:p w14:paraId="7EBC6DF2" w14:textId="77777777" w:rsidR="00107AF1" w:rsidRDefault="00107AF1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2DBC6353" wp14:editId="4F16A264">
                  <wp:extent cx="784860" cy="913021"/>
                  <wp:effectExtent l="0" t="0" r="0" b="1905"/>
                  <wp:docPr id="18" name="Bildobjekt 12" descr="Standardrutiner Strömsrum 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51.jpg"/>
                          <pic:cNvPicPr/>
                        </pic:nvPicPr>
                        <pic:blipFill>
                          <a:blip r:embed="rId15" cstate="print"/>
                          <a:srcRect l="35980" t="25201" r="23138" b="38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906" cy="92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AF1" w14:paraId="5C54BBFA" w14:textId="77777777" w:rsidTr="00107AF1">
        <w:tc>
          <w:tcPr>
            <w:tcW w:w="6237" w:type="dxa"/>
          </w:tcPr>
          <w:p w14:paraId="2C612855" w14:textId="7B2A551F" w:rsidR="00107AF1" w:rsidRPr="00D06A3F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När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du med säkerhet </w:t>
            </w:r>
            <w:r w:rsidR="008D3904">
              <w:rPr>
                <w:rFonts w:ascii="Verdana" w:hAnsi="Verdana"/>
                <w:sz w:val="28"/>
                <w:szCs w:val="28"/>
              </w:rPr>
              <w:t xml:space="preserve">har </w:t>
            </w:r>
            <w:r w:rsidRPr="00D06A3F">
              <w:rPr>
                <w:rFonts w:ascii="Verdana" w:hAnsi="Verdana"/>
                <w:sz w:val="28"/>
                <w:szCs w:val="28"/>
              </w:rPr>
              <w:t>känt knoppen på kalvens hals rätar du på sonden och låter vätskan rinna ned genom den.</w:t>
            </w:r>
          </w:p>
        </w:tc>
        <w:tc>
          <w:tcPr>
            <w:tcW w:w="3261" w:type="dxa"/>
          </w:tcPr>
          <w:p w14:paraId="2597836C" w14:textId="77777777" w:rsidR="00107AF1" w:rsidRDefault="00107AF1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0CBDDE88" wp14:editId="6B0EB077">
                  <wp:extent cx="1422582" cy="1501543"/>
                  <wp:effectExtent l="0" t="0" r="6350" b="3810"/>
                  <wp:docPr id="19" name="Bildobjekt 14" descr="Standardrutiner Strömsrum 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57.jpg"/>
                          <pic:cNvPicPr/>
                        </pic:nvPicPr>
                        <pic:blipFill>
                          <a:blip r:embed="rId16" cstate="print"/>
                          <a:srcRect r="4626" b="24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583" cy="15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98373" w14:textId="77777777" w:rsidR="00107AF1" w:rsidRDefault="00107AF1" w:rsidP="00D06A3F">
            <w:pPr>
              <w:pStyle w:val="Ingetavstnd"/>
              <w:jc w:val="center"/>
            </w:pPr>
          </w:p>
        </w:tc>
      </w:tr>
      <w:tr w:rsidR="00107AF1" w14:paraId="71CB5F19" w14:textId="77777777" w:rsidTr="00107AF1">
        <w:tc>
          <w:tcPr>
            <w:tcW w:w="6237" w:type="dxa"/>
          </w:tcPr>
          <w:p w14:paraId="17C54714" w14:textId="77777777" w:rsidR="00107AF1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 w:rsidRPr="00D06A3F">
              <w:rPr>
                <w:rFonts w:ascii="Verdana" w:hAnsi="Verdana"/>
                <w:sz w:val="28"/>
                <w:szCs w:val="28"/>
              </w:rPr>
              <w:t>När behållaren tömts böjer du sonden vid anslutningen till behållaren</w:t>
            </w:r>
            <w:r>
              <w:rPr>
                <w:rFonts w:ascii="Verdana" w:hAnsi="Verdana"/>
                <w:sz w:val="28"/>
                <w:szCs w:val="28"/>
              </w:rPr>
              <w:t xml:space="preserve"> igen</w:t>
            </w:r>
            <w:r w:rsidRPr="00D06A3F">
              <w:rPr>
                <w:rFonts w:ascii="Verdana" w:hAnsi="Verdana"/>
                <w:sz w:val="28"/>
                <w:szCs w:val="28"/>
              </w:rPr>
              <w:t>, så att ingen vätska kan passera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</w:p>
          <w:p w14:paraId="6A4BF94A" w14:textId="77777777" w:rsidR="00107AF1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Dra sedan</w:t>
            </w:r>
            <w:r w:rsidRPr="00D06A3F">
              <w:rPr>
                <w:rFonts w:ascii="Verdana" w:hAnsi="Verdana"/>
                <w:sz w:val="28"/>
                <w:szCs w:val="28"/>
              </w:rPr>
              <w:t xml:space="preserve"> försiktigt upp sonden genom svalget</w:t>
            </w:r>
            <w:r>
              <w:rPr>
                <w:rFonts w:ascii="Verdana" w:hAnsi="Verdana"/>
                <w:sz w:val="28"/>
                <w:szCs w:val="28"/>
              </w:rPr>
              <w:t xml:space="preserve"> och ut ur munnen.</w:t>
            </w:r>
          </w:p>
          <w:p w14:paraId="580C8CCE" w14:textId="77777777" w:rsidR="00107AF1" w:rsidRDefault="00107AF1" w:rsidP="00D06A3F">
            <w:pPr>
              <w:rPr>
                <w:rFonts w:ascii="Verdana" w:hAnsi="Verdana"/>
                <w:sz w:val="28"/>
                <w:szCs w:val="28"/>
              </w:rPr>
            </w:pPr>
          </w:p>
          <w:p w14:paraId="06058685" w14:textId="49AE6961" w:rsidR="00107AF1" w:rsidRPr="00D06A3F" w:rsidRDefault="00107AF1" w:rsidP="00FA4DE7">
            <w:pPr>
              <w:pStyle w:val="SOPTabellnumrering"/>
            </w:pPr>
            <w:r>
              <w:t>Rengör sonden noga med diskmedel och ljummet vatten.</w:t>
            </w:r>
          </w:p>
        </w:tc>
        <w:tc>
          <w:tcPr>
            <w:tcW w:w="3261" w:type="dxa"/>
          </w:tcPr>
          <w:p w14:paraId="1D064441" w14:textId="77777777" w:rsidR="00107AF1" w:rsidRDefault="00107AF1" w:rsidP="00D06A3F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 wp14:anchorId="2D94B3C0" wp14:editId="4A985224">
                  <wp:extent cx="1165860" cy="1671366"/>
                  <wp:effectExtent l="0" t="0" r="0" b="5080"/>
                  <wp:docPr id="20" name="Bildobjekt 15" descr="Standardrutiner Strömsrum 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dardrutiner Strömsrum 165.jpg"/>
                          <pic:cNvPicPr/>
                        </pic:nvPicPr>
                        <pic:blipFill>
                          <a:blip r:embed="rId17" cstate="print"/>
                          <a:srcRect l="18845" r="-136" b="12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481" cy="168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54456" w14:textId="77777777" w:rsidR="00107AF1" w:rsidRDefault="00107AF1" w:rsidP="00D06A3F">
            <w:pPr>
              <w:pStyle w:val="Ingetavstnd"/>
              <w:jc w:val="center"/>
            </w:pPr>
          </w:p>
        </w:tc>
      </w:tr>
    </w:tbl>
    <w:p w14:paraId="220C2357" w14:textId="77777777" w:rsidR="006F4270" w:rsidRPr="00160A64" w:rsidRDefault="006F4270" w:rsidP="006F4270">
      <w:pPr>
        <w:pStyle w:val="Ingetavstnd"/>
      </w:pPr>
    </w:p>
    <w:p w14:paraId="46B491C1" w14:textId="0296BE89" w:rsidR="003B4ABB" w:rsidRDefault="005F1C2C" w:rsidP="005F1C2C">
      <w:pPr>
        <w:ind w:left="426"/>
        <w:rPr>
          <w:rFonts w:ascii="Verdana" w:hAnsi="Verdana"/>
          <w:sz w:val="16"/>
          <w:szCs w:val="16"/>
        </w:rPr>
      </w:pPr>
      <w:r w:rsidRPr="00EC2D22">
        <w:rPr>
          <w:rFonts w:ascii="Verdana" w:hAnsi="Verdana"/>
          <w:sz w:val="16"/>
          <w:szCs w:val="16"/>
        </w:rPr>
        <w:t>Foto: Catarina Svensson</w:t>
      </w:r>
    </w:p>
    <w:p w14:paraId="6C184FA1" w14:textId="42111645" w:rsidR="00107AF1" w:rsidRPr="001170CF" w:rsidRDefault="00107AF1" w:rsidP="001170CF">
      <w:pPr>
        <w:pStyle w:val="SOPUpprttadav"/>
      </w:pPr>
      <w:r w:rsidRPr="00DC2D7D">
        <w:t>Upprättad av:</w:t>
      </w:r>
    </w:p>
    <w:sectPr w:rsidR="00107AF1" w:rsidRPr="001170CF" w:rsidSect="00CC30BE">
      <w:headerReference w:type="default" r:id="rId18"/>
      <w:footerReference w:type="default" r:id="rId19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1683" w14:textId="77777777" w:rsidR="008D55AE" w:rsidRDefault="008D55AE" w:rsidP="00C4433E">
      <w:pPr>
        <w:spacing w:after="0" w:line="240" w:lineRule="auto"/>
      </w:pPr>
      <w:r>
        <w:separator/>
      </w:r>
    </w:p>
  </w:endnote>
  <w:endnote w:type="continuationSeparator" w:id="0">
    <w:p w14:paraId="08226C14" w14:textId="77777777" w:rsidR="008D55AE" w:rsidRDefault="008D55AE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14:paraId="2A5BD8CA" w14:textId="77777777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13DA83F" w14:textId="1F556BBD" w:rsidR="00D148C0" w:rsidRPr="00C32793" w:rsidRDefault="007826F0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2B12E6C9" wp14:editId="0F2C7E8B">
                <wp:extent cx="1362075" cy="257175"/>
                <wp:effectExtent l="0" t="0" r="9525" b="9525"/>
                <wp:docPr id="733854066" name="Bildobjekt 1" descr="En bild som visar Grafik, apelsin, Teckensnit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854066" name="Bildobjekt 1" descr="En bild som visar Grafik, apelsin, Teckensnitt, design&#10;&#10;Automatiskt genererad beskrivn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6C5858" w14:textId="5B004948" w:rsidR="00D148C0" w:rsidRPr="007262F6" w:rsidRDefault="00787246" w:rsidP="005B2D95">
          <w:pPr>
            <w:pStyle w:val="SOPFottext"/>
            <w:tabs>
              <w:tab w:val="clear" w:pos="426"/>
            </w:tabs>
          </w:pPr>
          <w:r w:rsidRPr="00787246">
            <w:t xml:space="preserve">Ge </w:t>
          </w:r>
          <w:r w:rsidR="000D0E50">
            <w:t>kalv med sond/</w:t>
          </w:r>
          <w:proofErr w:type="spellStart"/>
          <w:r w:rsidRPr="00787246">
            <w:t>Calf</w:t>
          </w:r>
          <w:proofErr w:type="spellEnd"/>
          <w:r w:rsidRPr="00787246">
            <w:t xml:space="preserve"> </w:t>
          </w:r>
          <w:proofErr w:type="spellStart"/>
          <w:r w:rsidRPr="00787246">
            <w:t>drencher</w:t>
          </w:r>
          <w:proofErr w:type="spellEnd"/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86118B" w14:textId="2A0F0024" w:rsidR="00D148C0" w:rsidRPr="007262F6" w:rsidRDefault="007826F0" w:rsidP="00D744E8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Oktober</w:t>
          </w:r>
          <w:r w:rsidR="000D0E50">
            <w:rPr>
              <w:rFonts w:ascii="Verdana" w:hAnsi="Verdana"/>
              <w:sz w:val="20"/>
            </w:rPr>
            <w:t xml:space="preserve"> 202</w:t>
          </w:r>
          <w:r>
            <w:rPr>
              <w:rFonts w:ascii="Verdana" w:hAnsi="Verdana"/>
              <w:sz w:val="20"/>
            </w:rPr>
            <w:t>4</w:t>
          </w:r>
        </w:p>
      </w:tc>
    </w:tr>
  </w:tbl>
  <w:p w14:paraId="20988850" w14:textId="77777777"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C893" w14:textId="77777777" w:rsidR="008D55AE" w:rsidRDefault="008D55AE" w:rsidP="00C4433E">
      <w:pPr>
        <w:spacing w:after="0" w:line="240" w:lineRule="auto"/>
      </w:pPr>
      <w:r>
        <w:separator/>
      </w:r>
    </w:p>
  </w:footnote>
  <w:footnote w:type="continuationSeparator" w:id="0">
    <w:p w14:paraId="5710A1EA" w14:textId="77777777" w:rsidR="008D55AE" w:rsidRDefault="008D55AE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BA43" w14:textId="723F1664" w:rsidR="00CC30BE" w:rsidRDefault="00CC30BE" w:rsidP="00D744E8">
    <w:pPr>
      <w:pStyle w:val="SOPFottext"/>
    </w:pPr>
    <w:r>
      <w:t>Gårdens namn</w:t>
    </w:r>
    <w:r w:rsidR="0004576F" w:rsidRPr="00CC30BE">
      <w:tab/>
    </w:r>
    <w:r w:rsidR="00D744E8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7826F0">
      <w:rPr>
        <w:noProof/>
      </w:rPr>
      <w:t>2024-10-11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3D00"/>
    <w:multiLevelType w:val="hybridMultilevel"/>
    <w:tmpl w:val="CBE228AC"/>
    <w:lvl w:ilvl="0" w:tplc="9104CE98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0D83"/>
    <w:multiLevelType w:val="hybridMultilevel"/>
    <w:tmpl w:val="85963B74"/>
    <w:lvl w:ilvl="0" w:tplc="6A7A41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33239">
    <w:abstractNumId w:val="14"/>
  </w:num>
  <w:num w:numId="2" w16cid:durableId="212156105">
    <w:abstractNumId w:val="19"/>
  </w:num>
  <w:num w:numId="3" w16cid:durableId="1222524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5041720">
    <w:abstractNumId w:val="6"/>
  </w:num>
  <w:num w:numId="5" w16cid:durableId="1003314845">
    <w:abstractNumId w:val="18"/>
  </w:num>
  <w:num w:numId="6" w16cid:durableId="1772243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6635764">
    <w:abstractNumId w:val="11"/>
  </w:num>
  <w:num w:numId="8" w16cid:durableId="678002252">
    <w:abstractNumId w:val="8"/>
  </w:num>
  <w:num w:numId="9" w16cid:durableId="37510831">
    <w:abstractNumId w:val="0"/>
  </w:num>
  <w:num w:numId="10" w16cid:durableId="1323510592">
    <w:abstractNumId w:val="12"/>
  </w:num>
  <w:num w:numId="11" w16cid:durableId="985739969">
    <w:abstractNumId w:val="13"/>
  </w:num>
  <w:num w:numId="12" w16cid:durableId="414668560">
    <w:abstractNumId w:val="5"/>
  </w:num>
  <w:num w:numId="13" w16cid:durableId="1234660830">
    <w:abstractNumId w:val="17"/>
  </w:num>
  <w:num w:numId="14" w16cid:durableId="541289485">
    <w:abstractNumId w:val="10"/>
  </w:num>
  <w:num w:numId="15" w16cid:durableId="60906657">
    <w:abstractNumId w:val="16"/>
  </w:num>
  <w:num w:numId="16" w16cid:durableId="624431933">
    <w:abstractNumId w:val="3"/>
  </w:num>
  <w:num w:numId="17" w16cid:durableId="150756556">
    <w:abstractNumId w:val="15"/>
  </w:num>
  <w:num w:numId="18" w16cid:durableId="266889574">
    <w:abstractNumId w:val="20"/>
  </w:num>
  <w:num w:numId="19" w16cid:durableId="1395812072">
    <w:abstractNumId w:val="2"/>
  </w:num>
  <w:num w:numId="20" w16cid:durableId="86197892">
    <w:abstractNumId w:val="1"/>
  </w:num>
  <w:num w:numId="21" w16cid:durableId="1995715537">
    <w:abstractNumId w:val="9"/>
  </w:num>
  <w:num w:numId="22" w16cid:durableId="1531262144">
    <w:abstractNumId w:val="7"/>
  </w:num>
  <w:num w:numId="23" w16cid:durableId="1357082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F1"/>
    <w:rsid w:val="0001033A"/>
    <w:rsid w:val="000312FA"/>
    <w:rsid w:val="000342B4"/>
    <w:rsid w:val="00044C67"/>
    <w:rsid w:val="0004576F"/>
    <w:rsid w:val="000C129A"/>
    <w:rsid w:val="000D0E50"/>
    <w:rsid w:val="000E1540"/>
    <w:rsid w:val="000F68FC"/>
    <w:rsid w:val="00107AF1"/>
    <w:rsid w:val="001170CF"/>
    <w:rsid w:val="00117BF0"/>
    <w:rsid w:val="00124AEC"/>
    <w:rsid w:val="00147758"/>
    <w:rsid w:val="00160A64"/>
    <w:rsid w:val="00185C17"/>
    <w:rsid w:val="00194D5F"/>
    <w:rsid w:val="00195D67"/>
    <w:rsid w:val="001A120F"/>
    <w:rsid w:val="001F388F"/>
    <w:rsid w:val="001F3C59"/>
    <w:rsid w:val="002016A5"/>
    <w:rsid w:val="00203B27"/>
    <w:rsid w:val="00266E95"/>
    <w:rsid w:val="00270A14"/>
    <w:rsid w:val="00290421"/>
    <w:rsid w:val="00292BF3"/>
    <w:rsid w:val="002D5A10"/>
    <w:rsid w:val="00331ECD"/>
    <w:rsid w:val="0036104B"/>
    <w:rsid w:val="0036157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0BEB"/>
    <w:rsid w:val="004F1C4C"/>
    <w:rsid w:val="005256E6"/>
    <w:rsid w:val="00546077"/>
    <w:rsid w:val="005542E4"/>
    <w:rsid w:val="00563556"/>
    <w:rsid w:val="0058721D"/>
    <w:rsid w:val="00587F4E"/>
    <w:rsid w:val="005B2D95"/>
    <w:rsid w:val="005C056B"/>
    <w:rsid w:val="005F1C2C"/>
    <w:rsid w:val="00626928"/>
    <w:rsid w:val="006443BD"/>
    <w:rsid w:val="006478DE"/>
    <w:rsid w:val="00675922"/>
    <w:rsid w:val="006824E7"/>
    <w:rsid w:val="00686516"/>
    <w:rsid w:val="006D799C"/>
    <w:rsid w:val="006F4270"/>
    <w:rsid w:val="007010B0"/>
    <w:rsid w:val="0071219B"/>
    <w:rsid w:val="00715874"/>
    <w:rsid w:val="007262F6"/>
    <w:rsid w:val="007321A7"/>
    <w:rsid w:val="00736D02"/>
    <w:rsid w:val="00766BFF"/>
    <w:rsid w:val="007826F0"/>
    <w:rsid w:val="00787246"/>
    <w:rsid w:val="007E544F"/>
    <w:rsid w:val="007F0A70"/>
    <w:rsid w:val="00833131"/>
    <w:rsid w:val="008A06C3"/>
    <w:rsid w:val="008D3904"/>
    <w:rsid w:val="008D55AE"/>
    <w:rsid w:val="008E2E06"/>
    <w:rsid w:val="008F067D"/>
    <w:rsid w:val="00905645"/>
    <w:rsid w:val="00914655"/>
    <w:rsid w:val="00971646"/>
    <w:rsid w:val="009812CD"/>
    <w:rsid w:val="009B6EF7"/>
    <w:rsid w:val="009D65EC"/>
    <w:rsid w:val="009E5529"/>
    <w:rsid w:val="00A142B8"/>
    <w:rsid w:val="00A354C8"/>
    <w:rsid w:val="00A62641"/>
    <w:rsid w:val="00A812D2"/>
    <w:rsid w:val="00AC21D1"/>
    <w:rsid w:val="00AC5DCE"/>
    <w:rsid w:val="00B17D51"/>
    <w:rsid w:val="00B4284B"/>
    <w:rsid w:val="00B51E7F"/>
    <w:rsid w:val="00B70EE1"/>
    <w:rsid w:val="00BC0E03"/>
    <w:rsid w:val="00BC3DFD"/>
    <w:rsid w:val="00BD495B"/>
    <w:rsid w:val="00BE580B"/>
    <w:rsid w:val="00C17019"/>
    <w:rsid w:val="00C20AF1"/>
    <w:rsid w:val="00C26FE5"/>
    <w:rsid w:val="00C32793"/>
    <w:rsid w:val="00C439DF"/>
    <w:rsid w:val="00C4433E"/>
    <w:rsid w:val="00C4494C"/>
    <w:rsid w:val="00C75C46"/>
    <w:rsid w:val="00C766CA"/>
    <w:rsid w:val="00C87B6D"/>
    <w:rsid w:val="00CA0EB2"/>
    <w:rsid w:val="00CA7A93"/>
    <w:rsid w:val="00CC30BE"/>
    <w:rsid w:val="00CD6655"/>
    <w:rsid w:val="00CE219B"/>
    <w:rsid w:val="00D05B30"/>
    <w:rsid w:val="00D06A3F"/>
    <w:rsid w:val="00D130B1"/>
    <w:rsid w:val="00D148C0"/>
    <w:rsid w:val="00D2182F"/>
    <w:rsid w:val="00D53566"/>
    <w:rsid w:val="00D62DD7"/>
    <w:rsid w:val="00D744E8"/>
    <w:rsid w:val="00D74CCA"/>
    <w:rsid w:val="00DB217D"/>
    <w:rsid w:val="00DB7E12"/>
    <w:rsid w:val="00DC2D7D"/>
    <w:rsid w:val="00DC32F6"/>
    <w:rsid w:val="00DF441B"/>
    <w:rsid w:val="00E00C53"/>
    <w:rsid w:val="00E01214"/>
    <w:rsid w:val="00E5784A"/>
    <w:rsid w:val="00E665DE"/>
    <w:rsid w:val="00E84850"/>
    <w:rsid w:val="00EC0CB7"/>
    <w:rsid w:val="00EC2D22"/>
    <w:rsid w:val="00EC391B"/>
    <w:rsid w:val="00EC7DC2"/>
    <w:rsid w:val="00EE6D21"/>
    <w:rsid w:val="00F37C78"/>
    <w:rsid w:val="00F501F1"/>
    <w:rsid w:val="00F70DF5"/>
    <w:rsid w:val="00FA4DE7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13BE14"/>
  <w15:docId w15:val="{C8FAA2F1-4C44-4EE9-A8A1-42C8F372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6F48-A3BF-41B2-A3EC-49C75EAC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standardrutiner.dotx</Template>
  <TotalTime>59</TotalTime>
  <Pages>2</Pages>
  <Words>283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Anna Thunman Sköld</cp:lastModifiedBy>
  <cp:revision>15</cp:revision>
  <dcterms:created xsi:type="dcterms:W3CDTF">2020-10-22T12:43:00Z</dcterms:created>
  <dcterms:modified xsi:type="dcterms:W3CDTF">2024-10-11T12:09:00Z</dcterms:modified>
</cp:coreProperties>
</file>